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D2" w:rsidRPr="004613D2" w:rsidRDefault="004613D2" w:rsidP="004613D2">
      <w:pPr>
        <w:jc w:val="center"/>
        <w:rPr>
          <w:b/>
          <w:sz w:val="26"/>
          <w:szCs w:val="26"/>
        </w:rPr>
      </w:pPr>
      <w:r w:rsidRPr="004613D2">
        <w:rPr>
          <w:b/>
          <w:sz w:val="26"/>
          <w:szCs w:val="26"/>
        </w:rPr>
        <w:t>Должностной регламент</w:t>
      </w:r>
    </w:p>
    <w:p w:rsidR="005279B6" w:rsidRPr="004613D2" w:rsidRDefault="00CD1307" w:rsidP="004613D2">
      <w:pPr>
        <w:jc w:val="center"/>
        <w:rPr>
          <w:b/>
          <w:sz w:val="26"/>
          <w:szCs w:val="26"/>
        </w:rPr>
      </w:pPr>
      <w:r w:rsidRPr="004613D2">
        <w:rPr>
          <w:b/>
          <w:sz w:val="26"/>
          <w:szCs w:val="26"/>
        </w:rPr>
        <w:t>Главного государственного налогового инспектора отдела камеральных проверок № 2</w:t>
      </w:r>
    </w:p>
    <w:p w:rsidR="005279B6" w:rsidRPr="004613D2" w:rsidRDefault="00CD1307" w:rsidP="004613D2">
      <w:pPr>
        <w:jc w:val="center"/>
        <w:rPr>
          <w:b/>
          <w:sz w:val="26"/>
          <w:szCs w:val="26"/>
        </w:rPr>
      </w:pPr>
      <w:r w:rsidRPr="004613D2">
        <w:rPr>
          <w:b/>
          <w:sz w:val="26"/>
          <w:szCs w:val="26"/>
        </w:rPr>
        <w:t>Межрайонной инспекции Федеральной налоговой службы № 22</w:t>
      </w:r>
    </w:p>
    <w:p w:rsidR="005279B6" w:rsidRPr="004613D2" w:rsidRDefault="00CD1307" w:rsidP="004613D2">
      <w:pPr>
        <w:jc w:val="center"/>
        <w:rPr>
          <w:b/>
          <w:sz w:val="26"/>
          <w:szCs w:val="26"/>
        </w:rPr>
      </w:pPr>
      <w:r w:rsidRPr="004613D2">
        <w:rPr>
          <w:b/>
          <w:sz w:val="26"/>
          <w:szCs w:val="26"/>
        </w:rPr>
        <w:t>по Санкт-Петербургу</w:t>
      </w:r>
    </w:p>
    <w:p w:rsidR="005279B6" w:rsidRDefault="005279B6">
      <w:pPr>
        <w:jc w:val="center"/>
        <w:rPr>
          <w:b/>
          <w:sz w:val="26"/>
        </w:rPr>
      </w:pPr>
    </w:p>
    <w:p w:rsidR="005279B6" w:rsidRDefault="005279B6">
      <w:pPr>
        <w:pStyle w:val="ConsPlusNormal"/>
        <w:ind w:firstLine="709"/>
        <w:rPr>
          <w:rFonts w:ascii="Times New Roman" w:hAnsi="Times New Roman"/>
          <w:color w:val="FF0000"/>
          <w:sz w:val="26"/>
        </w:rPr>
      </w:pPr>
    </w:p>
    <w:p w:rsidR="005279B6" w:rsidRDefault="00CD1307">
      <w:pPr>
        <w:pStyle w:val="ConsPlusNormal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279B6" w:rsidRDefault="005279B6">
      <w:pPr>
        <w:pStyle w:val="ConsPlusNormal"/>
        <w:ind w:firstLine="709"/>
        <w:jc w:val="both"/>
        <w:rPr>
          <w:rFonts w:ascii="Times New Roman" w:hAnsi="Times New Roman"/>
          <w:sz w:val="16"/>
        </w:rPr>
      </w:pPr>
    </w:p>
    <w:p w:rsidR="005279B6" w:rsidRDefault="00CD1307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 Должность федеральной государственной гражданской службы (далее – гражданская служба) главный государственного налогового инспектора отдела камеральных проверок № 2 Межрайонной инспекции Федеральной налоговой службы № 22 по Санкт-Петербургу относится к ведущей группе должностей гражданской службы категории «специалисты».</w:t>
      </w:r>
    </w:p>
    <w:p w:rsidR="005279B6" w:rsidRDefault="00CD1307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11-3-3-094.</w:t>
      </w:r>
    </w:p>
    <w:p w:rsidR="005279B6" w:rsidRDefault="00CD1307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</w:t>
      </w:r>
    </w:p>
    <w:p w:rsidR="005279B6" w:rsidRDefault="00CD1307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регулирование налоговой деятельности. </w:t>
      </w:r>
    </w:p>
    <w:p w:rsidR="005279B6" w:rsidRDefault="00CD1307">
      <w:pPr>
        <w:pStyle w:val="ConsPlusNormal"/>
        <w:ind w:firstLine="708"/>
        <w:jc w:val="both"/>
      </w:pPr>
      <w:r>
        <w:rPr>
          <w:rFonts w:ascii="Times New Roman" w:hAnsi="Times New Roman"/>
          <w:sz w:val="26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налогов» в части, относящейся к сфере деятельности Федеральной налоговой службы</w:t>
      </w:r>
      <w:r>
        <w:rPr>
          <w:color w:val="FF0000"/>
          <w:sz w:val="26"/>
        </w:rPr>
        <w:t>.</w:t>
      </w:r>
    </w:p>
    <w:p w:rsidR="005279B6" w:rsidRDefault="00CD1307">
      <w:pPr>
        <w:ind w:firstLine="720"/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 22 по Санкт-Петербургу (далее - инспекция).</w:t>
      </w:r>
    </w:p>
    <w:p w:rsidR="005279B6" w:rsidRDefault="00CD1307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 Межрайонной инспекции Федеральной налоговой службы № 22 по Санкт-Петербургу.</w:t>
      </w:r>
    </w:p>
    <w:p w:rsidR="005279B6" w:rsidRDefault="005279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</w:p>
    <w:p w:rsidR="005279B6" w:rsidRDefault="00CD1307">
      <w:pPr>
        <w:pStyle w:val="ConsPlusNormal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279B6" w:rsidRDefault="005279B6">
      <w:pPr>
        <w:pStyle w:val="ConsPlusNormal"/>
        <w:ind w:firstLine="709"/>
        <w:jc w:val="center"/>
        <w:rPr>
          <w:rFonts w:ascii="Times New Roman" w:hAnsi="Times New Roman"/>
          <w:b/>
          <w:sz w:val="26"/>
        </w:rPr>
      </w:pP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5279B6" w:rsidRDefault="00CD1307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5279B6" w:rsidRDefault="00CD1307">
      <w:pPr>
        <w:widowControl w:val="0"/>
      </w:pPr>
      <w:r>
        <w:rPr>
          <w:sz w:val="26"/>
        </w:rPr>
        <w:t xml:space="preserve">6.2. Наличие базовых знаний: Знание 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«О противодействии коррупции»; в области информационно-коммуникационных технологий.</w:t>
      </w:r>
      <w:r>
        <w:t xml:space="preserve"> 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 xml:space="preserve">6.3. Наличие профессиональных знаний: </w:t>
      </w:r>
    </w:p>
    <w:p w:rsidR="005279B6" w:rsidRDefault="00CD1307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6.3.1. В сфере законодательства Российской Федерации: Налоговый кодекс Российской Федерации (часть вторая) от 5 августа 2000 г. N 117-ФЗ) (</w:t>
      </w:r>
      <w:hyperlink r:id="rId11" w:history="1">
        <w:r>
          <w:rPr>
            <w:rFonts w:ascii="Times New Roman" w:hAnsi="Times New Roman"/>
            <w:sz w:val="26"/>
          </w:rPr>
          <w:t>Глава 28</w:t>
        </w:r>
      </w:hyperlink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lastRenderedPageBreak/>
        <w:t xml:space="preserve">Транспортный налог; </w:t>
      </w:r>
      <w:hyperlink r:id="rId12" w:history="1">
        <w:r>
          <w:rPr>
            <w:rFonts w:ascii="Times New Roman" w:hAnsi="Times New Roman"/>
            <w:sz w:val="26"/>
          </w:rPr>
          <w:t>Глава 31</w:t>
        </w:r>
      </w:hyperlink>
      <w:r>
        <w:rPr>
          <w:rFonts w:ascii="Times New Roman" w:hAnsi="Times New Roman"/>
          <w:sz w:val="26"/>
        </w:rPr>
        <w:t xml:space="preserve">. Земельный налог; </w:t>
      </w:r>
      <w:hyperlink r:id="rId13" w:history="1">
        <w:r>
          <w:rPr>
            <w:rFonts w:ascii="Times New Roman" w:hAnsi="Times New Roman"/>
            <w:sz w:val="26"/>
          </w:rPr>
          <w:t>Глава 32</w:t>
        </w:r>
      </w:hyperlink>
      <w:r>
        <w:rPr>
          <w:rFonts w:ascii="Times New Roman" w:hAnsi="Times New Roman"/>
          <w:sz w:val="26"/>
        </w:rPr>
        <w:t>. Налог на имущество физических лиц); Земельный кодекс Российской Федерации от 25 октября 2001 г. N 136-ФЗ (</w:t>
      </w:r>
      <w:hyperlink r:id="rId14" w:history="1">
        <w:r>
          <w:rPr>
            <w:rFonts w:ascii="Times New Roman" w:hAnsi="Times New Roman"/>
            <w:sz w:val="26"/>
          </w:rPr>
          <w:t>Глава X</w:t>
        </w:r>
      </w:hyperlink>
      <w:r>
        <w:rPr>
          <w:rFonts w:ascii="Times New Roman" w:hAnsi="Times New Roman"/>
          <w:sz w:val="26"/>
        </w:rPr>
        <w:t xml:space="preserve">. "Плата за землю и оценка земли"); Федеральный закон от 02.05.2006 N 59-ФЗ (ред. от 27.11.2017) "О порядке рассмотрения обращений граждан Российской Федерации".;  № 152-ФЗ от 27.07.2006г. «О персональных данных»; Закон Санкт-Петербурга от 04.11.2002 N 487-53 (ред. от 26.12.2017) "О транспортном налоге" (принят ЗС СПб 16.10.2002).; Закон Санкт-Петербурга от 23.11.2012 N 617-105 (ред. от 26.11.2014) "О земельном налоге в Санкт-Петербурге" (принят ЗС СПб 14.11.2012).; </w:t>
      </w:r>
      <w:hyperlink r:id="rId15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hyperlink r:id="rId16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связи".; </w:t>
      </w:r>
      <w:hyperlink r:id="rId17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18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патента".; </w:t>
      </w:r>
      <w:hyperlink r:id="rId19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7 сентября 2016 г. N ММВ-7-11/477@ "Об утверждении формы налогового уведомления"; </w:t>
      </w:r>
      <w:hyperlink r:id="rId20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15.11.2015 г. 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21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11 апреля 2011 г. N ММВ-7-4/260@ «Об утверждении Кодекса этики и служебного поведения государственных гражданских служащих Федеральной налоговой службы»; </w:t>
      </w:r>
      <w:hyperlink r:id="rId22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23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ММ-3-09/536@.; </w:t>
      </w:r>
      <w:hyperlink r:id="rId24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ММ-3-09/536@.; </w:t>
      </w:r>
      <w:hyperlink r:id="rId25" w:history="1">
        <w:r>
          <w:rPr>
            <w:rFonts w:ascii="Times New Roman" w:hAnsi="Times New Roman"/>
            <w:sz w:val="26"/>
          </w:rPr>
          <w:t>Приказ</w:t>
        </w:r>
      </w:hyperlink>
      <w:r>
        <w:rPr>
          <w:rFonts w:ascii="Times New Roman" w:hAnsi="Times New Roman"/>
          <w:sz w:val="26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31.12.2009 N ММ-7-6/728@ </w:t>
      </w:r>
    </w:p>
    <w:p w:rsidR="005279B6" w:rsidRDefault="00CD1307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"Об утверждении Положения о порядке обращения со служебной информацией ограниченного распространения в налоговых органах".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6.3.2. Иные профессиональные знания: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порядок исчисления уплаты, транспортного налога, земельного налога, налога на имущество физических лиц.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 xml:space="preserve">6.4. 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контроля; процедура организации проверки: порядок, этапы, инструменты проведения; ограничения при проведении проверочных мероприятий; меры, принимаемые по результатам проверки. 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организовывать; оперативно принимать и реализовывать управленческие решения; коммуникативные умения.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 xml:space="preserve">6.6. Наличие профессиональных умений: практика применения законодательства Российской Федерации о налогах и сборах; проведение сверки расчетов по налогам совместно с налогоплательщиками; работа с информационными ресурсами; проведение плановых документарных (камеральных) проверок. 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6.7. Наличие функциональных умений; проведение плановых и внеплановых документарных (камеральных) проверок; формирование и ведение реестров, кадастров, регистров, перечней, каталогов,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</w:p>
    <w:p w:rsidR="005279B6" w:rsidRDefault="005279B6">
      <w:pPr>
        <w:rPr>
          <w:sz w:val="26"/>
        </w:rPr>
      </w:pP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 В целях реализации задач и функций, возложенных на отдел камеральных проверок № 2 главный государственный налоговый инспектор обязан: 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осуществлять исчисление имущественного налога с физических лиц, земельного налог с физических и юридических лиц, транспортного налога с физических и юридических лиц, а также подготавливать налоговые уведомления и формировать платежные документы на уплату указанных налогов;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анализировать и устранять  недостоверные сведения в АИС «Налог-3» для полного и корректного начисления имущественного налога с физических лиц, земельного налог с физических и юридических лиц, транспортного налога с </w:t>
      </w:r>
      <w:r>
        <w:rPr>
          <w:rFonts w:ascii="Times New Roman" w:hAnsi="Times New Roman"/>
          <w:sz w:val="26"/>
        </w:rPr>
        <w:lastRenderedPageBreak/>
        <w:t>физических и юридических лиц;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выполнять пользовательские задания о предоставлении льготы по имущественным налогам и уведомлений о выбранном льготируемом объекте недвижимости;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проводить камеральные налоговые проверки по сведениям о владении физическими и юридическими лицами объектами движимого и недвижимого имущества, служащих основанием для исчисления и уплаты налога на имущество физических лиц, земельного налога с физических и юридических лиц, транспортного налога с физических и юридических лиц,  основных налогоплательщиков с учетом сопоставлений показателей представленных сведений и косвенной информации из внутренних и внешних источников;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качественно и своевременно рассматривать обращений граждан и юридических лиц, относящихся к направлению деятельности отдела, рассматривать заявления, предложения, жалобы граждан в пределах своей компетенции;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осуществлять прием граждан и контролирование по вопросам налогообложения и расчетов имущественных налогов;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осуществлять учет объектов налогообложения на основании сведений,  получаемых от соответствующих  органов; 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проводить камеральный анализ сведений о владении физическими и юридическими лицами объектами движимого и недвижимого имущества, и иных документов, служащих основанием для исчисления и уплаты налогов и сборов;  </w:t>
      </w:r>
    </w:p>
    <w:p w:rsidR="005279B6" w:rsidRDefault="00CD1307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своевременно и качественно исполнять поручения начальника отдела, заместителя начальника отдела, руководства ФНС России,  руководителя Управления, начальника (заместителя начальника) Инспекции  данные в пределах их полномочий, установленных законодательством Российской Федерации;</w:t>
      </w:r>
      <w:r>
        <w:rPr>
          <w:rFonts w:ascii="Times New Roman" w:hAnsi="Times New Roman"/>
          <w:sz w:val="26"/>
        </w:rPr>
        <w:tab/>
        <w:t xml:space="preserve">                  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 для налогового контроля;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подготавливать информационные материалы для руководства инспекции по вопросам, входящим в компетенцию отдела;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осуществлять контроль выполнения операций технологического процесса ФНС России: 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103.05.01.00.0000 Информационное взаимодействие с органами, учреждениями и организациями, предоставляющими сведения об объектах налогообложения и их владельцах (собственность) </w:t>
      </w:r>
    </w:p>
    <w:p w:rsidR="005279B6" w:rsidRDefault="00CD130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103.05.01.00.0010 Взаимодействие с органами Федеральной службы государственной регистрации, кадастра и картографии (Росреестр);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вести в установленном порядке делопроизводство и обеспечивать сохранность документов;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lastRenderedPageBreak/>
        <w:t>самостоятельно изучает законы, указы Президента РФ, Постановления Правительства РФ, письма и разъяснения ФНС Российской Федерации по налогам и сборам, Распоряжения губернатора Санкт-Петербурга и других инструктивных материалов по вопросам налогообложения, постоянно повышает свои профессиональные знания, участвует в проведении совещаний и семинаров;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5279B6" w:rsidRDefault="00CD1307">
      <w:pPr>
        <w:tabs>
          <w:tab w:val="left" w:pos="0"/>
          <w:tab w:val="left" w:pos="720"/>
        </w:tabs>
        <w:rPr>
          <w:sz w:val="26"/>
        </w:rPr>
      </w:pPr>
      <w:r>
        <w:rPr>
          <w:sz w:val="26"/>
        </w:rPr>
        <w:t>участвовать в подготовке ответов на письменные запросы и запросы, направленные через Интернет-сервис «Личный кабинет налогоплательщика для физических лиц» налогоплательщиков с использование информационных ресурсов, входящих в компетенцию отдела;</w:t>
      </w:r>
    </w:p>
    <w:p w:rsidR="005279B6" w:rsidRDefault="00CD1307">
      <w:pPr>
        <w:widowControl w:val="0"/>
        <w:ind w:firstLine="567"/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 xml:space="preserve">запрашивать и получать в установленном порядке от должностных лиц Управления и инспекций районного и межрайонного уровней необходимые материалы по вопросам, относящимся к компетенции Отдела; 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участвовать в обсуждении текущих и перспективных планов работы отдела;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получать доступ к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279B6" w:rsidRDefault="00CD1307">
      <w:pPr>
        <w:pStyle w:val="ConsPlusNormal"/>
        <w:ind w:firstLine="53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>
          <w:rPr>
            <w:rFonts w:ascii="Times New Roman" w:hAnsi="Times New Roman"/>
            <w:sz w:val="26"/>
          </w:rPr>
          <w:t>Положением</w:t>
        </w:r>
      </w:hyperlink>
      <w:r>
        <w:rPr>
          <w:rFonts w:ascii="Times New Roman" w:hAnsi="Times New Roman"/>
          <w:sz w:val="26"/>
        </w:rPr>
        <w:t xml:space="preserve"> о Федеральной налоговой службе, приказами (распоряжениями) ФНС России и иными нормативными правовыми актами. </w:t>
      </w:r>
    </w:p>
    <w:p w:rsidR="005279B6" w:rsidRDefault="00CD1307">
      <w:pPr>
        <w:tabs>
          <w:tab w:val="left" w:pos="851"/>
          <w:tab w:val="left" w:pos="993"/>
        </w:tabs>
        <w:ind w:firstLine="0"/>
        <w:rPr>
          <w:sz w:val="26"/>
        </w:rPr>
      </w:pPr>
      <w:r>
        <w:rPr>
          <w:sz w:val="26"/>
        </w:rPr>
        <w:t xml:space="preserve">         11.Главный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некачественное и несвоевременное выполнение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5279B6" w:rsidRDefault="00CD1307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279B6" w:rsidRDefault="00CD1307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79B6" w:rsidRDefault="005279B6">
      <w:pPr>
        <w:pStyle w:val="ConsPlusNormal"/>
        <w:ind w:firstLine="539"/>
        <w:jc w:val="both"/>
        <w:rPr>
          <w:rFonts w:ascii="Times New Roman" w:hAnsi="Times New Roman"/>
          <w:sz w:val="26"/>
        </w:rPr>
      </w:pPr>
    </w:p>
    <w:p w:rsidR="005279B6" w:rsidRDefault="00CD1307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5279B6" w:rsidRDefault="00CD1307">
      <w:pPr>
        <w:rPr>
          <w:sz w:val="26"/>
        </w:rPr>
      </w:pPr>
      <w:r>
        <w:rPr>
          <w:sz w:val="26"/>
        </w:rPr>
        <w:t>информировать вышестоящего руководителя для принятия им соответствующего решения;</w:t>
      </w:r>
    </w:p>
    <w:p w:rsidR="005279B6" w:rsidRDefault="00CD1307">
      <w:pPr>
        <w:rPr>
          <w:sz w:val="26"/>
        </w:rPr>
      </w:pPr>
      <w:r>
        <w:rPr>
          <w:sz w:val="26"/>
        </w:rPr>
        <w:t>оценки правильности применения мер ответственности, предусмотренных законодательством Российской Федерации, за совершение нарушений законодательства Российской Федерации;</w:t>
      </w:r>
    </w:p>
    <w:p w:rsidR="005279B6" w:rsidRDefault="00CD1307">
      <w:pPr>
        <w:rPr>
          <w:sz w:val="26"/>
        </w:rPr>
      </w:pPr>
      <w:r>
        <w:rPr>
          <w:sz w:val="26"/>
        </w:rPr>
        <w:t>исполнения документов, находящиеся в компетенции отдела;</w:t>
      </w:r>
    </w:p>
    <w:p w:rsidR="005279B6" w:rsidRDefault="00CD1307">
      <w:pPr>
        <w:rPr>
          <w:sz w:val="26"/>
        </w:rPr>
      </w:pPr>
      <w:r>
        <w:rPr>
          <w:sz w:val="26"/>
        </w:rPr>
        <w:t>по вопросам, возникающим при подготовке ответов на письма, обращения, служебные записки.</w:t>
      </w:r>
    </w:p>
    <w:p w:rsidR="005279B6" w:rsidRDefault="00CD1307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279B6" w:rsidRDefault="00CD1307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279B6" w:rsidRDefault="00CD1307">
      <w:pPr>
        <w:rPr>
          <w:sz w:val="26"/>
        </w:rPr>
      </w:pPr>
      <w:r>
        <w:rPr>
          <w:sz w:val="26"/>
        </w:rPr>
        <w:t>выполнения решений по реализации функций налогового администрирования, входящих в компетенцию отдела;</w:t>
      </w:r>
    </w:p>
    <w:p w:rsidR="005279B6" w:rsidRDefault="00CD1307">
      <w:pPr>
        <w:rPr>
          <w:sz w:val="26"/>
        </w:rPr>
      </w:pPr>
      <w:r>
        <w:rPr>
          <w:sz w:val="26"/>
        </w:rPr>
        <w:t>соответствия представленных документов требованиям законодательства, полноты представления и их достоверности;</w:t>
      </w:r>
    </w:p>
    <w:p w:rsidR="005279B6" w:rsidRDefault="00CD1307">
      <w:pPr>
        <w:rPr>
          <w:sz w:val="26"/>
        </w:rPr>
      </w:pPr>
      <w:r>
        <w:rPr>
          <w:sz w:val="26"/>
        </w:rPr>
        <w:t>иным вопросам.</w:t>
      </w:r>
    </w:p>
    <w:p w:rsidR="005279B6" w:rsidRDefault="005279B6">
      <w:pPr>
        <w:widowControl w:val="0"/>
        <w:rPr>
          <w:sz w:val="26"/>
        </w:rPr>
      </w:pP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rPr>
          <w:sz w:val="26"/>
        </w:rPr>
      </w:pPr>
      <w:r>
        <w:rPr>
          <w:sz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279B6" w:rsidRDefault="00CD1307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5279B6" w:rsidRDefault="00CD1307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5279B6" w:rsidRDefault="00CD1307">
      <w:pPr>
        <w:rPr>
          <w:sz w:val="26"/>
        </w:rPr>
      </w:pPr>
      <w:r>
        <w:rPr>
          <w:sz w:val="26"/>
        </w:rPr>
        <w:t>иным вопросам.</w:t>
      </w:r>
    </w:p>
    <w:p w:rsidR="005279B6" w:rsidRDefault="00CD1307">
      <w:pPr>
        <w:rPr>
          <w:sz w:val="26"/>
        </w:rPr>
      </w:pPr>
      <w:r>
        <w:rPr>
          <w:sz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279B6" w:rsidRDefault="00CD1307">
      <w:pPr>
        <w:rPr>
          <w:sz w:val="26"/>
        </w:rPr>
      </w:pPr>
      <w:r>
        <w:rPr>
          <w:sz w:val="26"/>
        </w:rPr>
        <w:t>положения об Отделе;</w:t>
      </w:r>
    </w:p>
    <w:p w:rsidR="005279B6" w:rsidRDefault="00CD1307">
      <w:pPr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5279B6" w:rsidRDefault="00CD1307">
      <w:pPr>
        <w:rPr>
          <w:sz w:val="26"/>
        </w:rPr>
      </w:pPr>
      <w:r>
        <w:rPr>
          <w:sz w:val="26"/>
        </w:rPr>
        <w:t>иных актов по поручению начальника Инспекции.</w:t>
      </w:r>
    </w:p>
    <w:p w:rsidR="005279B6" w:rsidRDefault="005279B6">
      <w:pPr>
        <w:widowControl w:val="0"/>
        <w:rPr>
          <w:color w:val="FF0000"/>
          <w:sz w:val="26"/>
        </w:rPr>
      </w:pP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279B6" w:rsidRDefault="005279B6">
      <w:pPr>
        <w:ind w:right="17"/>
        <w:rPr>
          <w:color w:val="FF0000"/>
          <w:sz w:val="26"/>
        </w:rPr>
      </w:pP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>
          <w:rPr>
            <w:sz w:val="26"/>
          </w:rPr>
          <w:t>общих 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279B6" w:rsidRDefault="005279B6">
      <w:pPr>
        <w:widowControl w:val="0"/>
        <w:rPr>
          <w:color w:val="FF0000"/>
          <w:sz w:val="26"/>
        </w:rPr>
      </w:pPr>
    </w:p>
    <w:p w:rsidR="005279B6" w:rsidRDefault="005279B6">
      <w:pPr>
        <w:widowControl w:val="0"/>
        <w:ind w:firstLine="0"/>
        <w:jc w:val="center"/>
        <w:rPr>
          <w:b/>
          <w:sz w:val="26"/>
        </w:rPr>
      </w:pPr>
    </w:p>
    <w:p w:rsidR="005279B6" w:rsidRDefault="00CD1307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5279B6" w:rsidRDefault="00CD1307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rPr>
          <w:sz w:val="26"/>
        </w:rPr>
      </w:pPr>
      <w:r>
        <w:rPr>
          <w:sz w:val="26"/>
        </w:rPr>
        <w:t>18.  В соответствии с замещаемой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по вопросам, входящим в компетенцию отдела; рассмотрение заявления и направление (выдача) справки о состоянии расчетов с бюджетом;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уточнение и перерасчет налоговых обязательств по имущественным налогам физического лица, направление (выдача) уведомлений с приложением платежных документов.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279B6" w:rsidRDefault="00CD1307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279B6" w:rsidRDefault="005279B6">
      <w:pPr>
        <w:widowControl w:val="0"/>
        <w:rPr>
          <w:sz w:val="16"/>
        </w:rPr>
      </w:pP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279B6" w:rsidRDefault="00CD1307">
      <w:pPr>
        <w:widowControl w:val="0"/>
        <w:rPr>
          <w:sz w:val="26"/>
          <w:shd w:val="clear" w:color="auto" w:fill="FFD821"/>
        </w:rPr>
      </w:pPr>
      <w:r w:rsidRPr="00E1243C">
        <w:rPr>
          <w:sz w:val="26"/>
        </w:rPr>
        <w:t>обеспечению корректного исчисления имущественных налогов физических и</w:t>
      </w:r>
      <w:r w:rsidRPr="00E1243C">
        <w:rPr>
          <w:sz w:val="26"/>
          <w:shd w:val="clear" w:color="auto" w:fill="FFD821"/>
        </w:rPr>
        <w:t xml:space="preserve"> </w:t>
      </w:r>
      <w:r w:rsidRPr="00E1243C">
        <w:rPr>
          <w:sz w:val="26"/>
        </w:rPr>
        <w:t>юридически</w:t>
      </w:r>
      <w:r w:rsidR="009D2794">
        <w:rPr>
          <w:sz w:val="26"/>
        </w:rPr>
        <w:t>х лиц и своевременной их уплаты;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79B6" w:rsidRDefault="00CD1307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5279B6" w:rsidRDefault="005279B6">
      <w:pPr>
        <w:pStyle w:val="ab"/>
        <w:rPr>
          <w:rFonts w:ascii="Times New Roman" w:hAnsi="Times New Roman"/>
          <w:color w:val="FF0000"/>
          <w:sz w:val="26"/>
        </w:rPr>
      </w:pPr>
    </w:p>
    <w:p w:rsidR="005279B6" w:rsidRDefault="005279B6">
      <w:pPr>
        <w:pStyle w:val="ab"/>
        <w:rPr>
          <w:rFonts w:ascii="Times New Roman" w:hAnsi="Times New Roman"/>
          <w:sz w:val="26"/>
        </w:rPr>
      </w:pPr>
    </w:p>
    <w:p w:rsidR="005279B6" w:rsidRDefault="005279B6">
      <w:pPr>
        <w:pStyle w:val="ConsPlusNormal"/>
        <w:jc w:val="center"/>
        <w:outlineLvl w:val="1"/>
      </w:pPr>
      <w:bookmarkStart w:id="0" w:name="_GoBack"/>
      <w:bookmarkEnd w:id="0"/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5279B6">
      <w:pPr>
        <w:pStyle w:val="ConsPlusNormal"/>
        <w:jc w:val="center"/>
        <w:outlineLvl w:val="1"/>
      </w:pPr>
    </w:p>
    <w:p w:rsidR="005279B6" w:rsidRDefault="00CD130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Лист ознакомления</w:t>
      </w:r>
    </w:p>
    <w:p w:rsidR="005279B6" w:rsidRDefault="005279B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126"/>
        <w:gridCol w:w="2552"/>
        <w:gridCol w:w="1842"/>
        <w:gridCol w:w="2268"/>
      </w:tblGrid>
      <w:tr w:rsidR="005279B6"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CD130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 п/п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CD130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Фамилия, имя, отчество </w:t>
            </w:r>
          </w:p>
        </w:tc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CD130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и подпись в ознакомлении с </w:t>
            </w:r>
            <w:r>
              <w:rPr>
                <w:rFonts w:ascii="Times New Roman" w:hAnsi="Times New Roman"/>
                <w:sz w:val="24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CD130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Дата и номер приказа о </w:t>
            </w:r>
            <w:r>
              <w:rPr>
                <w:rFonts w:ascii="Times New Roman" w:hAnsi="Times New Roman"/>
                <w:sz w:val="24"/>
              </w:rPr>
              <w:lastRenderedPageBreak/>
              <w:t>назначении на должность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CD130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Дата и номер приказа об </w:t>
            </w:r>
            <w:r>
              <w:rPr>
                <w:rFonts w:ascii="Times New Roman" w:hAnsi="Times New Roman"/>
                <w:sz w:val="24"/>
              </w:rPr>
              <w:lastRenderedPageBreak/>
              <w:t>освобождении от должности</w:t>
            </w:r>
          </w:p>
        </w:tc>
      </w:tr>
      <w:tr w:rsidR="005279B6"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</w:tr>
      <w:tr w:rsidR="005279B6"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5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18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9B6" w:rsidRDefault="005279B6">
            <w:pPr>
              <w:pStyle w:val="ConsPlusNormal"/>
            </w:pPr>
          </w:p>
        </w:tc>
      </w:tr>
    </w:tbl>
    <w:p w:rsidR="005279B6" w:rsidRDefault="005279B6">
      <w:pPr>
        <w:pStyle w:val="ConsPlusNormal"/>
        <w:jc w:val="both"/>
      </w:pPr>
    </w:p>
    <w:p w:rsidR="005279B6" w:rsidRDefault="005279B6">
      <w:pPr>
        <w:widowControl w:val="0"/>
        <w:jc w:val="center"/>
        <w:rPr>
          <w:sz w:val="26"/>
        </w:rPr>
      </w:pPr>
    </w:p>
    <w:sectPr w:rsidR="005279B6" w:rsidSect="00E1243C">
      <w:headerReference w:type="default" r:id="rId29"/>
      <w:type w:val="continuous"/>
      <w:pgSz w:w="11906" w:h="16838"/>
      <w:pgMar w:top="851" w:right="851" w:bottom="851" w:left="1418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A0" w:rsidRDefault="00873CA0">
      <w:r>
        <w:separator/>
      </w:r>
    </w:p>
  </w:endnote>
  <w:endnote w:type="continuationSeparator" w:id="0">
    <w:p w:rsidR="00873CA0" w:rsidRDefault="0087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A0" w:rsidRDefault="00873CA0">
      <w:r>
        <w:separator/>
      </w:r>
    </w:p>
  </w:footnote>
  <w:footnote w:type="continuationSeparator" w:id="0">
    <w:p w:rsidR="00873CA0" w:rsidRDefault="00873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B6" w:rsidRDefault="00CD1307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07188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5279B6" w:rsidRDefault="005279B6">
    <w:pPr>
      <w:pStyle w:val="a6"/>
      <w:jc w:val="center"/>
      <w:rPr>
        <w:color w:val="999999"/>
        <w:sz w:val="24"/>
      </w:rPr>
    </w:pPr>
  </w:p>
  <w:p w:rsidR="005279B6" w:rsidRDefault="005279B6">
    <w:pPr>
      <w:pStyle w:val="a6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B6"/>
    <w:rsid w:val="000D53E2"/>
    <w:rsid w:val="00275A30"/>
    <w:rsid w:val="00310DBA"/>
    <w:rsid w:val="003234D6"/>
    <w:rsid w:val="004323BD"/>
    <w:rsid w:val="00451C8E"/>
    <w:rsid w:val="004613D2"/>
    <w:rsid w:val="005279B6"/>
    <w:rsid w:val="00873CA0"/>
    <w:rsid w:val="009D2794"/>
    <w:rsid w:val="00C70800"/>
    <w:rsid w:val="00CA2053"/>
    <w:rsid w:val="00CD1307"/>
    <w:rsid w:val="00E1243C"/>
    <w:rsid w:val="00F0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libri Light" w:hAnsi="Calibri Light"/>
      <w:b/>
      <w:color w:val="5B9BD5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styleId="a4">
    <w:name w:val="Balloon Text"/>
    <w:basedOn w:val="a"/>
    <w:link w:val="a5"/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Pr>
      <w:rFonts w:ascii="Calibri Light" w:hAnsi="Calibri Light"/>
      <w:b/>
      <w:color w:val="5B9BD5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3">
    <w:name w:val="Гиперссылка1"/>
    <w:link w:val="a8"/>
    <w:rPr>
      <w:color w:val="0000FF"/>
      <w:u w:val="single"/>
    </w:rPr>
  </w:style>
  <w:style w:type="character" w:styleId="a8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9">
    <w:name w:val="Body Text"/>
    <w:basedOn w:val="a"/>
    <w:link w:val="aa"/>
    <w:pPr>
      <w:ind w:firstLine="0"/>
    </w:pPr>
    <w:rPr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styleId="ad">
    <w:name w:val="annotation text"/>
    <w:basedOn w:val="a"/>
    <w:link w:val="ae"/>
    <w:rPr>
      <w:sz w:val="20"/>
    </w:rPr>
  </w:style>
  <w:style w:type="character" w:customStyle="1" w:styleId="ae">
    <w:name w:val="Текст примечания Знак"/>
    <w:basedOn w:val="1"/>
    <w:link w:val="ad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">
    <w:name w:val="РЕГЛ"/>
    <w:basedOn w:val="10"/>
    <w:link w:val="af0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No Spacing"/>
    <w:uiPriority w:val="1"/>
    <w:qFormat/>
    <w:rsid w:val="004613D2"/>
    <w:pPr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libri Light" w:hAnsi="Calibri Light"/>
      <w:b/>
      <w:color w:val="5B9BD5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styleId="a4">
    <w:name w:val="Balloon Text"/>
    <w:basedOn w:val="a"/>
    <w:link w:val="a5"/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Pr>
      <w:rFonts w:ascii="Calibri Light" w:hAnsi="Calibri Light"/>
      <w:b/>
      <w:color w:val="5B9BD5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3">
    <w:name w:val="Гиперссылка1"/>
    <w:link w:val="a8"/>
    <w:rPr>
      <w:color w:val="0000FF"/>
      <w:u w:val="single"/>
    </w:rPr>
  </w:style>
  <w:style w:type="character" w:styleId="a8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9">
    <w:name w:val="Body Text"/>
    <w:basedOn w:val="a"/>
    <w:link w:val="aa"/>
    <w:pPr>
      <w:ind w:firstLine="0"/>
    </w:pPr>
    <w:rPr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styleId="ad">
    <w:name w:val="annotation text"/>
    <w:basedOn w:val="a"/>
    <w:link w:val="ae"/>
    <w:rPr>
      <w:sz w:val="20"/>
    </w:rPr>
  </w:style>
  <w:style w:type="character" w:customStyle="1" w:styleId="ae">
    <w:name w:val="Текст примечания Знак"/>
    <w:basedOn w:val="1"/>
    <w:link w:val="ad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">
    <w:name w:val="РЕГЛ"/>
    <w:basedOn w:val="10"/>
    <w:link w:val="af0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No Spacing"/>
    <w:uiPriority w:val="1"/>
    <w:qFormat/>
    <w:rsid w:val="004613D2"/>
    <w:pPr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65F782067E6E1576C5E35312A20F75D8F54453FE196741F7090CB7B5D21BD51AF8D9922C5C3EB7q0B1M" TargetMode="External"/><Relationship Id="rId18" Type="http://schemas.openxmlformats.org/officeDocument/2006/relationships/hyperlink" Target="consultantplus://offline/ref=65F782067E6E1576C5E35312A20F75D8FE4352F911651CFD0155BBB7qDB5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5F782067E6E1576C5E35312A20F75D8F64D5FFC1A6F41F7090CB7B5D2q1BB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65F782067E6E1576C5E35312A20F75D8F54453FE196741F7090CB7B5D21BD51AF8D9922C5F39qBB3M" TargetMode="External"/><Relationship Id="rId17" Type="http://schemas.openxmlformats.org/officeDocument/2006/relationships/hyperlink" Target="consultantplus://offline/ref=65F782067E6E1576C5E35A0BA50F75D8F1465FFA1B6C41F7090CB7B5D2q1BBM" TargetMode="External"/><Relationship Id="rId25" Type="http://schemas.openxmlformats.org/officeDocument/2006/relationships/hyperlink" Target="consultantplus://offline/ref=65F782067E6E1576C5E35312A20F75D8F54453FD1A6F41F7090CB7B5D2q1BB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5F782067E6E1576C5E35312A20F75D8F64259FC106A41F7090CB7B5D2q1BBM" TargetMode="External"/><Relationship Id="rId20" Type="http://schemas.openxmlformats.org/officeDocument/2006/relationships/hyperlink" Target="consultantplus://offline/ref=65F782067E6E1576C5E35312A20F75D8F64D5EF5196D41F7090CB7B5D2q1BBM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F782067E6E1576C5E35312A20F75D8F54453FE196741F7090CB7B5D21BD51AF8D9922C5C3EBF06q3B2M" TargetMode="External"/><Relationship Id="rId24" Type="http://schemas.openxmlformats.org/officeDocument/2006/relationships/hyperlink" Target="consultantplus://offline/ref=65F782067E6E1576C5E35312A20F75D8F64259FE1B6F41F7090CB7B5D2q1BB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F782067E6E1576C5E35312A20F75D8F5445CF91C6641F7090CB7B5D2q1BBM" TargetMode="External"/><Relationship Id="rId23" Type="http://schemas.openxmlformats.org/officeDocument/2006/relationships/hyperlink" Target="consultantplus://offline/ref=65F782067E6E1576C5E35312A20F75D8F64159F81B6B41F7090CB7B5D2q1BBM" TargetMode="External"/><Relationship Id="rId28" Type="http://schemas.openxmlformats.org/officeDocument/2006/relationships/hyperlink" Target="consultantplus://offline/ref=41DC60E3647BF29E395E345A08C57F3DFC1D94A8113A9DF09DC4256337A28774F151B92F0F603456E5u4O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5F782067E6E1576C5E35312A20F75D8F5455EFE1C6941F7090CB7B5D2q1BB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5F782067E6E1576C5E35312A20F75D8F5475AF9186C41F7090CB7B5D21BD51AF8D9922C5C3DB301q3B2M" TargetMode="External"/><Relationship Id="rId22" Type="http://schemas.openxmlformats.org/officeDocument/2006/relationships/hyperlink" Target="consultantplus://offline/ref=65F782067E6E1576C5E35312A20F75D8F64D5FFC1A6F41F7090CB7B5D2q1BBM" TargetMode="External"/><Relationship Id="rId27" Type="http://schemas.openxmlformats.org/officeDocument/2006/relationships/hyperlink" Target="consultantplus://offline/ref=41DC60E3647BF29E395E345A08C57F3DF61690AD1132C0FA959D296130ADD863F618B52E0F6036E5u8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3739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Анна Юрьевна</dc:creator>
  <cp:lastModifiedBy>Невзорова Дина Викторовна</cp:lastModifiedBy>
  <cp:revision>2</cp:revision>
  <dcterms:created xsi:type="dcterms:W3CDTF">2021-08-03T06:56:00Z</dcterms:created>
  <dcterms:modified xsi:type="dcterms:W3CDTF">2021-08-03T06:56:00Z</dcterms:modified>
</cp:coreProperties>
</file>